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D3" w:rsidRPr="00E45E95" w:rsidRDefault="005324D3" w:rsidP="005324D3">
      <w:pPr>
        <w:jc w:val="center"/>
        <w:rPr>
          <w:b/>
          <w:sz w:val="30"/>
        </w:rPr>
      </w:pPr>
      <w:r w:rsidRPr="00E45E95">
        <w:rPr>
          <w:b/>
          <w:sz w:val="30"/>
        </w:rPr>
        <w:t xml:space="preserve">IITs </w:t>
      </w:r>
      <w:r w:rsidR="00276BC0" w:rsidRPr="00E45E95">
        <w:rPr>
          <w:b/>
          <w:sz w:val="30"/>
        </w:rPr>
        <w:t>plans</w:t>
      </w:r>
      <w:r w:rsidRPr="00E45E95">
        <w:rPr>
          <w:b/>
          <w:sz w:val="30"/>
        </w:rPr>
        <w:t xml:space="preserve"> to </w:t>
      </w:r>
      <w:r w:rsidR="00276BC0" w:rsidRPr="00E45E95">
        <w:rPr>
          <w:b/>
          <w:sz w:val="30"/>
        </w:rPr>
        <w:t>enhance</w:t>
      </w:r>
      <w:r w:rsidRPr="00E45E95">
        <w:rPr>
          <w:b/>
          <w:sz w:val="30"/>
        </w:rPr>
        <w:t xml:space="preserve"> </w:t>
      </w:r>
      <w:r w:rsidR="00276BC0" w:rsidRPr="00E45E95">
        <w:rPr>
          <w:b/>
          <w:sz w:val="30"/>
        </w:rPr>
        <w:t xml:space="preserve">intake </w:t>
      </w:r>
      <w:r w:rsidR="005440F2" w:rsidRPr="00E45E95">
        <w:rPr>
          <w:b/>
          <w:sz w:val="30"/>
        </w:rPr>
        <w:t xml:space="preserve">significantly </w:t>
      </w:r>
      <w:r w:rsidR="00276BC0" w:rsidRPr="00E45E95">
        <w:rPr>
          <w:b/>
          <w:sz w:val="30"/>
        </w:rPr>
        <w:t>for</w:t>
      </w:r>
      <w:r w:rsidRPr="00E45E95">
        <w:rPr>
          <w:b/>
          <w:sz w:val="30"/>
        </w:rPr>
        <w:t xml:space="preserve"> academic session 2017-18</w:t>
      </w:r>
    </w:p>
    <w:p w:rsidR="00276BC0" w:rsidRPr="005440F2" w:rsidRDefault="00276BC0" w:rsidP="005440F2">
      <w:pPr>
        <w:jc w:val="both"/>
        <w:rPr>
          <w:rFonts w:ascii="Times New Roman" w:hAnsi="Times New Roman" w:cs="Times New Roman"/>
          <w:sz w:val="24"/>
          <w:szCs w:val="24"/>
        </w:rPr>
      </w:pPr>
      <w:r w:rsidRPr="005440F2">
        <w:rPr>
          <w:rFonts w:ascii="Times New Roman" w:hAnsi="Times New Roman" w:cs="Times New Roman"/>
          <w:sz w:val="24"/>
          <w:szCs w:val="24"/>
        </w:rPr>
        <w:t xml:space="preserve">From </w:t>
      </w:r>
      <w:r w:rsidRPr="005440F2">
        <w:rPr>
          <w:rFonts w:ascii="Times New Roman" w:hAnsi="Times New Roman" w:cs="Times New Roman"/>
          <w:sz w:val="24"/>
          <w:szCs w:val="24"/>
        </w:rPr>
        <w:t>academic session</w:t>
      </w:r>
      <w:r w:rsidRPr="005440F2">
        <w:rPr>
          <w:rFonts w:ascii="Times New Roman" w:hAnsi="Times New Roman" w:cs="Times New Roman"/>
          <w:sz w:val="24"/>
          <w:szCs w:val="24"/>
        </w:rPr>
        <w:t xml:space="preserve"> 2017-18</w:t>
      </w:r>
      <w:r w:rsidRPr="005440F2">
        <w:rPr>
          <w:rFonts w:ascii="Times New Roman" w:hAnsi="Times New Roman" w:cs="Times New Roman"/>
          <w:sz w:val="24"/>
          <w:szCs w:val="24"/>
        </w:rPr>
        <w:t>, the Indian Institute of Technology (IITs) will increase 5%</w:t>
      </w:r>
      <w:r w:rsidR="00E45E95">
        <w:rPr>
          <w:rFonts w:ascii="Times New Roman" w:hAnsi="Times New Roman" w:cs="Times New Roman"/>
          <w:sz w:val="24"/>
          <w:szCs w:val="24"/>
        </w:rPr>
        <w:t xml:space="preserve"> about 460</w:t>
      </w:r>
      <w:r w:rsidRPr="005440F2">
        <w:rPr>
          <w:rFonts w:ascii="Times New Roman" w:hAnsi="Times New Roman" w:cs="Times New Roman"/>
          <w:sz w:val="24"/>
          <w:szCs w:val="24"/>
        </w:rPr>
        <w:t xml:space="preserve"> in their total student intake. Over and above the total student strength the renowned tech and engineering schools of the Country have also decided to increase the intake of foreign students by up to 10% of the revised figure.</w:t>
      </w:r>
    </w:p>
    <w:p w:rsidR="005440F2" w:rsidRDefault="00276BC0" w:rsidP="005440F2">
      <w:pPr>
        <w:spacing w:after="0" w:line="240" w:lineRule="auto"/>
        <w:jc w:val="both"/>
        <w:rPr>
          <w:rFonts w:ascii="Times New Roman" w:eastAsia="Times New Roman" w:hAnsi="Times New Roman" w:cs="Times New Roman"/>
          <w:sz w:val="24"/>
          <w:szCs w:val="24"/>
        </w:rPr>
      </w:pPr>
      <w:r w:rsidRPr="005440F2">
        <w:rPr>
          <w:rFonts w:ascii="Times New Roman" w:hAnsi="Times New Roman" w:cs="Times New Roman"/>
          <w:sz w:val="24"/>
          <w:szCs w:val="24"/>
        </w:rPr>
        <w:t>According to TOI reports t</w:t>
      </w:r>
      <w:r w:rsidR="00767EB6" w:rsidRPr="005440F2">
        <w:rPr>
          <w:rFonts w:ascii="Times New Roman" w:hAnsi="Times New Roman" w:cs="Times New Roman"/>
          <w:sz w:val="24"/>
          <w:szCs w:val="24"/>
        </w:rPr>
        <w:t xml:space="preserve">he IITs in Bhubaneswar, Hyderabad, </w:t>
      </w:r>
      <w:proofErr w:type="spellStart"/>
      <w:r w:rsidR="00767EB6" w:rsidRPr="005440F2">
        <w:rPr>
          <w:rFonts w:ascii="Times New Roman" w:hAnsi="Times New Roman" w:cs="Times New Roman"/>
          <w:sz w:val="24"/>
          <w:szCs w:val="24"/>
        </w:rPr>
        <w:t>Ropar</w:t>
      </w:r>
      <w:proofErr w:type="spellEnd"/>
      <w:r w:rsidR="00767EB6" w:rsidRPr="005440F2">
        <w:rPr>
          <w:rFonts w:ascii="Times New Roman" w:hAnsi="Times New Roman" w:cs="Times New Roman"/>
          <w:sz w:val="24"/>
          <w:szCs w:val="24"/>
        </w:rPr>
        <w:t xml:space="preserve">, Jodhpur, Patna, Indore, </w:t>
      </w:r>
      <w:proofErr w:type="spellStart"/>
      <w:r w:rsidR="00767EB6" w:rsidRPr="005440F2">
        <w:rPr>
          <w:rFonts w:ascii="Times New Roman" w:hAnsi="Times New Roman" w:cs="Times New Roman"/>
          <w:sz w:val="24"/>
          <w:szCs w:val="24"/>
        </w:rPr>
        <w:t>Mandi</w:t>
      </w:r>
      <w:proofErr w:type="spellEnd"/>
      <w:r w:rsidR="00767EB6" w:rsidRPr="005440F2">
        <w:rPr>
          <w:rFonts w:ascii="Times New Roman" w:hAnsi="Times New Roman" w:cs="Times New Roman"/>
          <w:sz w:val="24"/>
          <w:szCs w:val="24"/>
        </w:rPr>
        <w:t xml:space="preserve"> and Jammu have sent proposals for an increase in intake to their respective senates and the JEE Board.</w:t>
      </w:r>
      <w:r w:rsidR="005440F2" w:rsidRPr="005440F2">
        <w:rPr>
          <w:rFonts w:ascii="Times New Roman" w:hAnsi="Times New Roman" w:cs="Times New Roman"/>
          <w:sz w:val="24"/>
          <w:szCs w:val="24"/>
        </w:rPr>
        <w:t xml:space="preserve"> </w:t>
      </w:r>
      <w:r w:rsidR="005440F2" w:rsidRPr="005440F2">
        <w:rPr>
          <w:rFonts w:ascii="Times New Roman" w:hAnsi="Times New Roman" w:cs="Times New Roman"/>
          <w:sz w:val="24"/>
          <w:szCs w:val="24"/>
        </w:rPr>
        <w:t>All the 23 IITs are going to absorb the increased number. But many other institutes have said that they wouldn’t be able to immediately increase their intake with their current infrastructure. Most of the increase would happen in the relatively newer IITs as of now.</w:t>
      </w:r>
      <w:r w:rsidR="005440F2" w:rsidRPr="005440F2">
        <w:rPr>
          <w:rFonts w:ascii="Times New Roman" w:hAnsi="Times New Roman" w:cs="Times New Roman"/>
          <w:sz w:val="24"/>
          <w:szCs w:val="24"/>
        </w:rPr>
        <w:t xml:space="preserve"> </w:t>
      </w:r>
      <w:r w:rsidR="005440F2" w:rsidRPr="005440F2">
        <w:rPr>
          <w:rFonts w:ascii="Times New Roman" w:eastAsia="Times New Roman" w:hAnsi="Times New Roman" w:cs="Times New Roman"/>
          <w:sz w:val="24"/>
          <w:szCs w:val="24"/>
        </w:rPr>
        <w:t xml:space="preserve">There is only one possible hurdle to a hiked intake: some of the IITs are going in for scrapping some of the unpopular courses, seats of which are generally not filled up. </w:t>
      </w:r>
    </w:p>
    <w:p w:rsidR="005440F2" w:rsidRDefault="005440F2" w:rsidP="005440F2">
      <w:pPr>
        <w:spacing w:after="0" w:line="240" w:lineRule="auto"/>
        <w:jc w:val="both"/>
        <w:rPr>
          <w:rFonts w:ascii="Times New Roman" w:eastAsia="Times New Roman" w:hAnsi="Times New Roman" w:cs="Times New Roman"/>
          <w:sz w:val="24"/>
          <w:szCs w:val="24"/>
        </w:rPr>
      </w:pPr>
    </w:p>
    <w:p w:rsidR="00431D40" w:rsidRPr="005440F2" w:rsidRDefault="00E45E95" w:rsidP="00E45E9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5440F2" w:rsidRPr="005440F2">
        <w:rPr>
          <w:rFonts w:ascii="Times New Roman" w:eastAsia="Times New Roman" w:hAnsi="Times New Roman" w:cs="Times New Roman"/>
          <w:sz w:val="24"/>
          <w:szCs w:val="24"/>
        </w:rPr>
        <w:t>ministry</w:t>
      </w:r>
      <w:r>
        <w:rPr>
          <w:rFonts w:ascii="Times New Roman" w:eastAsia="Times New Roman" w:hAnsi="Times New Roman" w:cs="Times New Roman"/>
          <w:sz w:val="24"/>
          <w:szCs w:val="24"/>
        </w:rPr>
        <w:t xml:space="preserve"> of Human Resource and Development</w:t>
      </w:r>
      <w:r w:rsidR="005440F2" w:rsidRPr="005440F2">
        <w:rPr>
          <w:rFonts w:ascii="Times New Roman" w:eastAsia="Times New Roman" w:hAnsi="Times New Roman" w:cs="Times New Roman"/>
          <w:sz w:val="24"/>
          <w:szCs w:val="24"/>
        </w:rPr>
        <w:t xml:space="preserve">, in fact, has directed all centrally funded technical institutes that participate in joint </w:t>
      </w:r>
      <w:r w:rsidR="005440F2" w:rsidRPr="005440F2">
        <w:rPr>
          <w:rFonts w:ascii="Times New Roman" w:eastAsia="Times New Roman" w:hAnsi="Times New Roman" w:cs="Times New Roman"/>
          <w:sz w:val="24"/>
          <w:szCs w:val="24"/>
        </w:rPr>
        <w:t>counseling</w:t>
      </w:r>
      <w:r w:rsidR="005440F2" w:rsidRPr="005440F2">
        <w:rPr>
          <w:rFonts w:ascii="Times New Roman" w:eastAsia="Times New Roman" w:hAnsi="Times New Roman" w:cs="Times New Roman"/>
          <w:sz w:val="24"/>
          <w:szCs w:val="24"/>
        </w:rPr>
        <w:t xml:space="preserve"> to revise their seat strength only after a proper review of vacant seats, employment opportunities, national requirement, faculty strengt</w:t>
      </w:r>
      <w:r>
        <w:rPr>
          <w:rFonts w:ascii="Times New Roman" w:eastAsia="Times New Roman" w:hAnsi="Times New Roman" w:cs="Times New Roman"/>
          <w:sz w:val="24"/>
          <w:szCs w:val="24"/>
        </w:rPr>
        <w:t xml:space="preserve">h and available infrastructure. </w:t>
      </w:r>
      <w:r w:rsidR="005440F2">
        <w:rPr>
          <w:rFonts w:ascii="Times New Roman" w:hAnsi="Times New Roman" w:cs="Times New Roman"/>
          <w:sz w:val="24"/>
          <w:szCs w:val="24"/>
        </w:rPr>
        <w:t>However, the fina</w:t>
      </w:r>
      <w:r w:rsidR="005440F2" w:rsidRPr="005440F2">
        <w:rPr>
          <w:rFonts w:ascii="Times New Roman" w:hAnsi="Times New Roman" w:cs="Times New Roman"/>
          <w:sz w:val="24"/>
          <w:szCs w:val="24"/>
        </w:rPr>
        <w:t>l</w:t>
      </w:r>
      <w:r w:rsidR="005440F2">
        <w:rPr>
          <w:rFonts w:ascii="Times New Roman" w:hAnsi="Times New Roman" w:cs="Times New Roman"/>
          <w:sz w:val="24"/>
          <w:szCs w:val="24"/>
        </w:rPr>
        <w:t xml:space="preserve"> </w:t>
      </w:r>
      <w:r w:rsidRPr="005440F2">
        <w:rPr>
          <w:rFonts w:ascii="Times New Roman" w:hAnsi="Times New Roman" w:cs="Times New Roman"/>
          <w:sz w:val="24"/>
          <w:szCs w:val="24"/>
        </w:rPr>
        <w:t>decision</w:t>
      </w:r>
      <w:r w:rsidR="005440F2" w:rsidRPr="005440F2">
        <w:rPr>
          <w:rFonts w:ascii="Times New Roman" w:hAnsi="Times New Roman" w:cs="Times New Roman"/>
          <w:sz w:val="24"/>
          <w:szCs w:val="24"/>
        </w:rPr>
        <w:t xml:space="preserve"> will be made after the clearance of proposal by the Senates and JEE board jointly.</w:t>
      </w:r>
    </w:p>
    <w:p w:rsidR="00767EB6" w:rsidRDefault="00E7420B">
      <w:pPr>
        <w:rPr>
          <w:rFonts w:ascii="Times New Roman" w:hAnsi="Times New Roman" w:cs="Times New Roman"/>
          <w:sz w:val="24"/>
          <w:szCs w:val="24"/>
        </w:rPr>
      </w:pPr>
      <w:r w:rsidRPr="00E742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4237421</wp:posOffset>
                </wp:positionH>
                <wp:positionV relativeFrom="paragraph">
                  <wp:posOffset>463863</wp:posOffset>
                </wp:positionV>
                <wp:extent cx="1637731" cy="429905"/>
                <wp:effectExtent l="0" t="0" r="1968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731" cy="429905"/>
                        </a:xfrm>
                        <a:prstGeom prst="rect">
                          <a:avLst/>
                        </a:prstGeom>
                        <a:solidFill>
                          <a:srgbClr val="FFFFFF"/>
                        </a:solidFill>
                        <a:ln w="9525">
                          <a:solidFill>
                            <a:srgbClr val="000000"/>
                          </a:solidFill>
                          <a:miter lim="800000"/>
                          <a:headEnd/>
                          <a:tailEnd/>
                        </a:ln>
                      </wps:spPr>
                      <wps:txbx>
                        <w:txbxContent>
                          <w:p w:rsidR="00E7420B" w:rsidRPr="00E7420B" w:rsidRDefault="00E7420B" w:rsidP="00E7420B">
                            <w:pPr>
                              <w:pStyle w:val="NormalWeb"/>
                              <w:spacing w:before="0" w:beforeAutospacing="0" w:after="0" w:afterAutospacing="0"/>
                              <w:rPr>
                                <w:sz w:val="22"/>
                              </w:rPr>
                            </w:pPr>
                            <w:r w:rsidRPr="00E7420B">
                              <w:rPr>
                                <w:sz w:val="16"/>
                                <w:szCs w:val="18"/>
                              </w:rPr>
                              <w:t xml:space="preserve">Current seats in all 23 IITs </w:t>
                            </w:r>
                            <w:r w:rsidRPr="00E7420B">
                              <w:rPr>
                                <w:b/>
                                <w:bCs/>
                                <w:sz w:val="16"/>
                                <w:szCs w:val="18"/>
                              </w:rPr>
                              <w:t>10,572</w:t>
                            </w:r>
                          </w:p>
                          <w:p w:rsidR="00E7420B" w:rsidRPr="00E7420B" w:rsidRDefault="00E7420B" w:rsidP="00E7420B">
                            <w:pPr>
                              <w:pStyle w:val="NormalWeb"/>
                              <w:spacing w:before="0" w:beforeAutospacing="0" w:after="0" w:afterAutospacing="0"/>
                              <w:rPr>
                                <w:sz w:val="22"/>
                              </w:rPr>
                            </w:pPr>
                            <w:r w:rsidRPr="00E7420B">
                              <w:rPr>
                                <w:sz w:val="16"/>
                                <w:szCs w:val="18"/>
                              </w:rPr>
                              <w:t xml:space="preserve">Proposed seats </w:t>
                            </w:r>
                            <w:r w:rsidRPr="00E7420B">
                              <w:rPr>
                                <w:b/>
                                <w:bCs/>
                                <w:sz w:val="16"/>
                                <w:szCs w:val="18"/>
                              </w:rPr>
                              <w:t>11, 032</w:t>
                            </w:r>
                          </w:p>
                          <w:p w:rsidR="00E7420B" w:rsidRPr="00E7420B" w:rsidRDefault="00E7420B" w:rsidP="00E7420B">
                            <w:pPr>
                              <w:pStyle w:val="NormalWeb"/>
                              <w:spacing w:before="0" w:beforeAutospacing="0" w:after="0" w:afterAutospacing="0"/>
                              <w:rPr>
                                <w:sz w:val="22"/>
                              </w:rPr>
                            </w:pPr>
                            <w:r w:rsidRPr="00E7420B">
                              <w:rPr>
                                <w:sz w:val="16"/>
                                <w:szCs w:val="18"/>
                              </w:rPr>
                              <w:t xml:space="preserve">Increased seats </w:t>
                            </w:r>
                            <w:r w:rsidRPr="00E7420B">
                              <w:rPr>
                                <w:b/>
                                <w:bCs/>
                                <w:sz w:val="16"/>
                                <w:szCs w:val="18"/>
                              </w:rPr>
                              <w:t>460</w:t>
                            </w:r>
                          </w:p>
                          <w:p w:rsidR="00E7420B" w:rsidRDefault="00E74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65pt;margin-top:36.5pt;width:128.9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">
                <v:textbox>
                  <w:txbxContent>
                    <w:p w:rsidR="00E7420B" w:rsidRPr="00E7420B" w:rsidRDefault="00E7420B" w:rsidP="00E7420B">
                      <w:pPr>
                        <w:pStyle w:val="NormalWeb"/>
                        <w:spacing w:before="0" w:beforeAutospacing="0" w:after="0" w:afterAutospacing="0"/>
                        <w:rPr>
                          <w:sz w:val="22"/>
                        </w:rPr>
                      </w:pPr>
                      <w:r w:rsidRPr="00E7420B">
                        <w:rPr>
                          <w:sz w:val="16"/>
                          <w:szCs w:val="18"/>
                        </w:rPr>
                        <w:t xml:space="preserve">Current seats in all 23 IITs </w:t>
                      </w:r>
                      <w:r w:rsidRPr="00E7420B">
                        <w:rPr>
                          <w:b/>
                          <w:bCs/>
                          <w:sz w:val="16"/>
                          <w:szCs w:val="18"/>
                        </w:rPr>
                        <w:t>10,572</w:t>
                      </w:r>
                    </w:p>
                    <w:p w:rsidR="00E7420B" w:rsidRPr="00E7420B" w:rsidRDefault="00E7420B" w:rsidP="00E7420B">
                      <w:pPr>
                        <w:pStyle w:val="NormalWeb"/>
                        <w:spacing w:before="0" w:beforeAutospacing="0" w:after="0" w:afterAutospacing="0"/>
                        <w:rPr>
                          <w:sz w:val="22"/>
                        </w:rPr>
                      </w:pPr>
                      <w:r w:rsidRPr="00E7420B">
                        <w:rPr>
                          <w:sz w:val="16"/>
                          <w:szCs w:val="18"/>
                        </w:rPr>
                        <w:t xml:space="preserve">Proposed seats </w:t>
                      </w:r>
                      <w:r w:rsidRPr="00E7420B">
                        <w:rPr>
                          <w:b/>
                          <w:bCs/>
                          <w:sz w:val="16"/>
                          <w:szCs w:val="18"/>
                        </w:rPr>
                        <w:t>11, 032</w:t>
                      </w:r>
                    </w:p>
                    <w:p w:rsidR="00E7420B" w:rsidRPr="00E7420B" w:rsidRDefault="00E7420B" w:rsidP="00E7420B">
                      <w:pPr>
                        <w:pStyle w:val="NormalWeb"/>
                        <w:spacing w:before="0" w:beforeAutospacing="0" w:after="0" w:afterAutospacing="0"/>
                        <w:rPr>
                          <w:sz w:val="22"/>
                        </w:rPr>
                      </w:pPr>
                      <w:r w:rsidRPr="00E7420B">
                        <w:rPr>
                          <w:sz w:val="16"/>
                          <w:szCs w:val="18"/>
                        </w:rPr>
                        <w:t xml:space="preserve">Increased seats </w:t>
                      </w:r>
                      <w:r w:rsidRPr="00E7420B">
                        <w:rPr>
                          <w:b/>
                          <w:bCs/>
                          <w:sz w:val="16"/>
                          <w:szCs w:val="18"/>
                        </w:rPr>
                        <w:t>460</w:t>
                      </w:r>
                    </w:p>
                    <w:p w:rsidR="00E7420B" w:rsidRDefault="00E7420B"/>
                  </w:txbxContent>
                </v:textbox>
              </v:shape>
            </w:pict>
          </mc:Fallback>
        </mc:AlternateContent>
      </w:r>
      <w:r>
        <w:rPr>
          <w:noProof/>
        </w:rPr>
        <w:drawing>
          <wp:inline distT="0" distB="0" distL="0" distR="0" wp14:anchorId="7C21D01F" wp14:editId="383A33E4">
            <wp:extent cx="5991367" cy="3050275"/>
            <wp:effectExtent l="0" t="0" r="952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45E95" w:rsidRDefault="00E45E95" w:rsidP="00E45E95">
      <w:pPr>
        <w:spacing w:after="0" w:line="240" w:lineRule="auto"/>
        <w:rPr>
          <w:rFonts w:ascii="Times New Roman" w:eastAsia="Times New Roman" w:hAnsi="Times New Roman" w:cs="Times New Roman"/>
          <w:i/>
          <w:sz w:val="20"/>
          <w:szCs w:val="20"/>
        </w:rPr>
      </w:pPr>
      <w:r w:rsidRPr="00E45E95">
        <w:rPr>
          <w:rFonts w:ascii="Times New Roman" w:eastAsia="Times New Roman" w:hAnsi="Times New Roman" w:cs="Times New Roman"/>
          <w:i/>
          <w:sz w:val="20"/>
          <w:szCs w:val="20"/>
        </w:rPr>
        <w:t xml:space="preserve">Sources: </w:t>
      </w:r>
    </w:p>
    <w:p w:rsidR="00E45E95" w:rsidRDefault="00E45E95" w:rsidP="00E45E95">
      <w:pPr>
        <w:spacing w:after="0" w:line="240" w:lineRule="auto"/>
        <w:rPr>
          <w:rFonts w:ascii="Times New Roman" w:eastAsia="Times New Roman" w:hAnsi="Times New Roman" w:cs="Times New Roman"/>
          <w:i/>
          <w:sz w:val="20"/>
          <w:szCs w:val="20"/>
        </w:rPr>
      </w:pPr>
      <w:hyperlink r:id="rId6" w:history="1">
        <w:r w:rsidRPr="009902F6">
          <w:rPr>
            <w:rStyle w:val="Hyperlink"/>
            <w:rFonts w:ascii="Times New Roman" w:eastAsia="Times New Roman" w:hAnsi="Times New Roman" w:cs="Times New Roman"/>
            <w:i/>
            <w:sz w:val="20"/>
            <w:szCs w:val="20"/>
          </w:rPr>
          <w:t>http://timesofindia.indiatimes.com/city/kolkata/iits-set-to-increase-460-seats-from-this-</w:t>
        </w:r>
        <w:bookmarkStart w:id="0" w:name="_GoBack"/>
        <w:bookmarkEnd w:id="0"/>
        <w:r w:rsidRPr="009902F6">
          <w:rPr>
            <w:rStyle w:val="Hyperlink"/>
            <w:rFonts w:ascii="Times New Roman" w:eastAsia="Times New Roman" w:hAnsi="Times New Roman" w:cs="Times New Roman"/>
            <w:i/>
            <w:sz w:val="20"/>
            <w:szCs w:val="20"/>
          </w:rPr>
          <w:t>year/articleshow/57229476.cms</w:t>
        </w:r>
      </w:hyperlink>
    </w:p>
    <w:p w:rsidR="00E45E95" w:rsidRDefault="00E45E95" w:rsidP="00E45E95">
      <w:pPr>
        <w:spacing w:after="0" w:line="240" w:lineRule="auto"/>
        <w:rPr>
          <w:rFonts w:ascii="Times New Roman" w:eastAsia="Times New Roman" w:hAnsi="Times New Roman" w:cs="Times New Roman"/>
          <w:i/>
          <w:sz w:val="20"/>
          <w:szCs w:val="20"/>
        </w:rPr>
      </w:pPr>
      <w:hyperlink r:id="rId7" w:history="1">
        <w:r w:rsidRPr="009902F6">
          <w:rPr>
            <w:rStyle w:val="Hyperlink"/>
            <w:rFonts w:ascii="Times New Roman" w:eastAsia="Times New Roman" w:hAnsi="Times New Roman" w:cs="Times New Roman"/>
            <w:i/>
            <w:sz w:val="20"/>
            <w:szCs w:val="20"/>
          </w:rPr>
          <w:t>http://www.motachashma.com/news/</w:t>
        </w:r>
      </w:hyperlink>
    </w:p>
    <w:p w:rsidR="00E45E95" w:rsidRDefault="00E45E95" w:rsidP="00E45E95">
      <w:pPr>
        <w:spacing w:after="0" w:line="240" w:lineRule="auto"/>
        <w:rPr>
          <w:rFonts w:ascii="Times New Roman" w:eastAsia="Times New Roman" w:hAnsi="Times New Roman" w:cs="Times New Roman"/>
          <w:i/>
          <w:sz w:val="20"/>
          <w:szCs w:val="20"/>
        </w:rPr>
      </w:pPr>
      <w:hyperlink r:id="rId8" w:history="1">
        <w:r w:rsidRPr="009902F6">
          <w:rPr>
            <w:rStyle w:val="Hyperlink"/>
            <w:rFonts w:ascii="Times New Roman" w:eastAsia="Times New Roman" w:hAnsi="Times New Roman" w:cs="Times New Roman"/>
            <w:i/>
            <w:sz w:val="20"/>
            <w:szCs w:val="20"/>
          </w:rPr>
          <w:t>http://www.india.com/education/jee-2017-number-of-seats-increased-in-iits-by-528-1612251/</w:t>
        </w:r>
      </w:hyperlink>
    </w:p>
    <w:sectPr w:rsidR="00E4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FB"/>
    <w:rsid w:val="00132514"/>
    <w:rsid w:val="00276BC0"/>
    <w:rsid w:val="00431D40"/>
    <w:rsid w:val="005324D3"/>
    <w:rsid w:val="005440F2"/>
    <w:rsid w:val="00767EB6"/>
    <w:rsid w:val="00E45E95"/>
    <w:rsid w:val="00E7420B"/>
    <w:rsid w:val="00ED4845"/>
    <w:rsid w:val="00F2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EB6"/>
    <w:rPr>
      <w:color w:val="0000FF"/>
      <w:u w:val="single"/>
    </w:rPr>
  </w:style>
  <w:style w:type="paragraph" w:styleId="BalloonText">
    <w:name w:val="Balloon Text"/>
    <w:basedOn w:val="Normal"/>
    <w:link w:val="BalloonTextChar"/>
    <w:uiPriority w:val="99"/>
    <w:semiHidden/>
    <w:unhideWhenUsed/>
    <w:rsid w:val="0053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D3"/>
    <w:rPr>
      <w:rFonts w:ascii="Tahoma" w:hAnsi="Tahoma" w:cs="Tahoma"/>
      <w:sz w:val="16"/>
      <w:szCs w:val="16"/>
    </w:rPr>
  </w:style>
  <w:style w:type="paragraph" w:styleId="NormalWeb">
    <w:name w:val="Normal (Web)"/>
    <w:basedOn w:val="Normal"/>
    <w:uiPriority w:val="99"/>
    <w:semiHidden/>
    <w:unhideWhenUsed/>
    <w:rsid w:val="00E7420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EB6"/>
    <w:rPr>
      <w:color w:val="0000FF"/>
      <w:u w:val="single"/>
    </w:rPr>
  </w:style>
  <w:style w:type="paragraph" w:styleId="BalloonText">
    <w:name w:val="Balloon Text"/>
    <w:basedOn w:val="Normal"/>
    <w:link w:val="BalloonTextChar"/>
    <w:uiPriority w:val="99"/>
    <w:semiHidden/>
    <w:unhideWhenUsed/>
    <w:rsid w:val="0053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D3"/>
    <w:rPr>
      <w:rFonts w:ascii="Tahoma" w:hAnsi="Tahoma" w:cs="Tahoma"/>
      <w:sz w:val="16"/>
      <w:szCs w:val="16"/>
    </w:rPr>
  </w:style>
  <w:style w:type="paragraph" w:styleId="NormalWeb">
    <w:name w:val="Normal (Web)"/>
    <w:basedOn w:val="Normal"/>
    <w:uiPriority w:val="99"/>
    <w:semiHidden/>
    <w:unhideWhenUsed/>
    <w:rsid w:val="00E7420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com/education/jee-2017-number-of-seats-increased-in-iits-by-528-1612251/" TargetMode="External"/><Relationship Id="rId3" Type="http://schemas.openxmlformats.org/officeDocument/2006/relationships/settings" Target="settings.xml"/><Relationship Id="rId7" Type="http://schemas.openxmlformats.org/officeDocument/2006/relationships/hyperlink" Target="http://www.motachashma.com/ne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mesofindia.indiatimes.com/city/kolkata/iits-set-to-increase-460-seats-from-this-year/articleshow/57229476.cms"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run\Desktop\IITs%20increased%20seats%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a:t>
            </a:r>
            <a:r>
              <a:rPr lang="en-US" baseline="0"/>
              <a:t> of Seats in various IITs</a:t>
            </a:r>
            <a:endParaRPr lang="en-US"/>
          </a:p>
        </c:rich>
      </c:tx>
      <c:layout>
        <c:manualLayout>
          <c:xMode val="edge"/>
          <c:yMode val="edge"/>
          <c:x val="0.30102348598846101"/>
          <c:y val="3.8263428991905817E-2"/>
        </c:manualLayout>
      </c:layout>
      <c:overlay val="1"/>
    </c:title>
    <c:autoTitleDeleted val="0"/>
    <c:plotArea>
      <c:layout/>
      <c:barChart>
        <c:barDir val="col"/>
        <c:grouping val="clustered"/>
        <c:varyColors val="0"/>
        <c:ser>
          <c:idx val="0"/>
          <c:order val="0"/>
          <c:tx>
            <c:strRef>
              <c:f>Sheet1!$B$3</c:f>
              <c:strCache>
                <c:ptCount val="1"/>
                <c:pt idx="0">
                  <c:v>Current</c:v>
                </c:pt>
              </c:strCache>
            </c:strRef>
          </c:tx>
          <c:spPr>
            <a:ln w="28575">
              <a:no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Sheet1!$A$4:$A$11</c:f>
              <c:strCache>
                <c:ptCount val="8"/>
                <c:pt idx="0">
                  <c:v>IIT Bhubaneswar</c:v>
                </c:pt>
                <c:pt idx="1">
                  <c:v>IIT Hydrabad</c:v>
                </c:pt>
                <c:pt idx="2">
                  <c:v>IIT Ropar</c:v>
                </c:pt>
                <c:pt idx="3">
                  <c:v>IIT Jodhpur</c:v>
                </c:pt>
                <c:pt idx="4">
                  <c:v>IIT Patna</c:v>
                </c:pt>
                <c:pt idx="5">
                  <c:v>IIT Mandi</c:v>
                </c:pt>
                <c:pt idx="6">
                  <c:v>IIT Indore</c:v>
                </c:pt>
                <c:pt idx="7">
                  <c:v>IIT Jammu</c:v>
                </c:pt>
              </c:strCache>
            </c:strRef>
          </c:cat>
          <c:val>
            <c:numRef>
              <c:f>Sheet1!$B$4:$B$11</c:f>
              <c:numCache>
                <c:formatCode>General</c:formatCode>
                <c:ptCount val="8"/>
                <c:pt idx="0">
                  <c:v>360</c:v>
                </c:pt>
                <c:pt idx="1">
                  <c:v>240</c:v>
                </c:pt>
                <c:pt idx="2">
                  <c:v>120</c:v>
                </c:pt>
                <c:pt idx="3">
                  <c:v>160</c:v>
                </c:pt>
                <c:pt idx="4">
                  <c:v>200</c:v>
                </c:pt>
                <c:pt idx="5">
                  <c:v>120</c:v>
                </c:pt>
                <c:pt idx="6">
                  <c:v>120</c:v>
                </c:pt>
                <c:pt idx="7">
                  <c:v>90</c:v>
                </c:pt>
              </c:numCache>
            </c:numRef>
          </c:val>
        </c:ser>
        <c:ser>
          <c:idx val="1"/>
          <c:order val="1"/>
          <c:tx>
            <c:strRef>
              <c:f>Sheet1!$C$3</c:f>
              <c:strCache>
                <c:ptCount val="1"/>
                <c:pt idx="0">
                  <c:v>Proposed </c:v>
                </c:pt>
              </c:strCache>
            </c:strRef>
          </c:tx>
          <c:spPr>
            <a:ln w="28575">
              <a:no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Sheet1!$A$4:$A$11</c:f>
              <c:strCache>
                <c:ptCount val="8"/>
                <c:pt idx="0">
                  <c:v>IIT Bhubaneswar</c:v>
                </c:pt>
                <c:pt idx="1">
                  <c:v>IIT Hydrabad</c:v>
                </c:pt>
                <c:pt idx="2">
                  <c:v>IIT Ropar</c:v>
                </c:pt>
                <c:pt idx="3">
                  <c:v>IIT Jodhpur</c:v>
                </c:pt>
                <c:pt idx="4">
                  <c:v>IIT Patna</c:v>
                </c:pt>
                <c:pt idx="5">
                  <c:v>IIT Mandi</c:v>
                </c:pt>
                <c:pt idx="6">
                  <c:v>IIT Indore</c:v>
                </c:pt>
                <c:pt idx="7">
                  <c:v>IIT Jammu</c:v>
                </c:pt>
              </c:strCache>
            </c:strRef>
          </c:cat>
          <c:val>
            <c:numRef>
              <c:f>Sheet1!$C$4:$C$11</c:f>
              <c:numCache>
                <c:formatCode>General</c:formatCode>
                <c:ptCount val="8"/>
                <c:pt idx="0">
                  <c:v>450</c:v>
                </c:pt>
                <c:pt idx="1">
                  <c:v>280</c:v>
                </c:pt>
                <c:pt idx="2">
                  <c:v>225</c:v>
                </c:pt>
                <c:pt idx="3">
                  <c:v>240</c:v>
                </c:pt>
                <c:pt idx="4">
                  <c:v>225</c:v>
                </c:pt>
                <c:pt idx="5">
                  <c:v>170</c:v>
                </c:pt>
                <c:pt idx="6">
                  <c:v>160</c:v>
                </c:pt>
                <c:pt idx="7">
                  <c:v>120</c:v>
                </c:pt>
              </c:numCache>
            </c:numRef>
          </c:val>
        </c:ser>
        <c:ser>
          <c:idx val="2"/>
          <c:order val="2"/>
          <c:tx>
            <c:strRef>
              <c:f>Sheet1!$D$3</c:f>
              <c:strCache>
                <c:ptCount val="1"/>
                <c:pt idx="0">
                  <c:v>Increase</c:v>
                </c:pt>
              </c:strCache>
            </c:strRef>
          </c:tx>
          <c:spPr>
            <a:ln w="28575">
              <a:no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Sheet1!$A$4:$A$11</c:f>
              <c:strCache>
                <c:ptCount val="8"/>
                <c:pt idx="0">
                  <c:v>IIT Bhubaneswar</c:v>
                </c:pt>
                <c:pt idx="1">
                  <c:v>IIT Hydrabad</c:v>
                </c:pt>
                <c:pt idx="2">
                  <c:v>IIT Ropar</c:v>
                </c:pt>
                <c:pt idx="3">
                  <c:v>IIT Jodhpur</c:v>
                </c:pt>
                <c:pt idx="4">
                  <c:v>IIT Patna</c:v>
                </c:pt>
                <c:pt idx="5">
                  <c:v>IIT Mandi</c:v>
                </c:pt>
                <c:pt idx="6">
                  <c:v>IIT Indore</c:v>
                </c:pt>
                <c:pt idx="7">
                  <c:v>IIT Jammu</c:v>
                </c:pt>
              </c:strCache>
            </c:strRef>
          </c:cat>
          <c:val>
            <c:numRef>
              <c:f>Sheet1!$D$4:$D$11</c:f>
              <c:numCache>
                <c:formatCode>General</c:formatCode>
                <c:ptCount val="8"/>
                <c:pt idx="0">
                  <c:v>90</c:v>
                </c:pt>
                <c:pt idx="1">
                  <c:v>40</c:v>
                </c:pt>
                <c:pt idx="2">
                  <c:v>105</c:v>
                </c:pt>
                <c:pt idx="3">
                  <c:v>80</c:v>
                </c:pt>
                <c:pt idx="4">
                  <c:v>25</c:v>
                </c:pt>
                <c:pt idx="5">
                  <c:v>50</c:v>
                </c:pt>
                <c:pt idx="6">
                  <c:v>40</c:v>
                </c:pt>
                <c:pt idx="7">
                  <c:v>30</c:v>
                </c:pt>
              </c:numCache>
            </c:numRef>
          </c:val>
        </c:ser>
        <c:dLbls>
          <c:dLblPos val="outEnd"/>
          <c:showLegendKey val="0"/>
          <c:showVal val="1"/>
          <c:showCatName val="0"/>
          <c:showSerName val="0"/>
          <c:showPercent val="0"/>
          <c:showBubbleSize val="0"/>
        </c:dLbls>
        <c:gapWidth val="150"/>
        <c:axId val="76686080"/>
        <c:axId val="76688000"/>
      </c:barChart>
      <c:catAx>
        <c:axId val="76686080"/>
        <c:scaling>
          <c:orientation val="minMax"/>
        </c:scaling>
        <c:delete val="0"/>
        <c:axPos val="b"/>
        <c:title>
          <c:tx>
            <c:rich>
              <a:bodyPr/>
              <a:lstStyle/>
              <a:p>
                <a:pPr>
                  <a:defRPr/>
                </a:pPr>
                <a:r>
                  <a:rPr lang="en-US"/>
                  <a:t>IITs</a:t>
                </a:r>
                <a:r>
                  <a:rPr lang="en-US" baseline="0"/>
                  <a:t> in India </a:t>
                </a:r>
                <a:endParaRPr lang="en-US"/>
              </a:p>
            </c:rich>
          </c:tx>
          <c:overlay val="0"/>
        </c:title>
        <c:majorTickMark val="out"/>
        <c:minorTickMark val="none"/>
        <c:tickLblPos val="nextTo"/>
        <c:crossAx val="76688000"/>
        <c:crosses val="autoZero"/>
        <c:auto val="1"/>
        <c:lblAlgn val="ctr"/>
        <c:lblOffset val="100"/>
        <c:noMultiLvlLbl val="0"/>
      </c:catAx>
      <c:valAx>
        <c:axId val="76688000"/>
        <c:scaling>
          <c:orientation val="minMax"/>
        </c:scaling>
        <c:delete val="0"/>
        <c:axPos val="l"/>
        <c:title>
          <c:tx>
            <c:rich>
              <a:bodyPr rot="-5400000" vert="horz"/>
              <a:lstStyle/>
              <a:p>
                <a:pPr>
                  <a:defRPr/>
                </a:pPr>
                <a:r>
                  <a:rPr lang="en-US"/>
                  <a:t>Number</a:t>
                </a:r>
                <a:r>
                  <a:rPr lang="en-US" baseline="0"/>
                  <a:t> of Seats</a:t>
                </a:r>
                <a:endParaRPr lang="en-US"/>
              </a:p>
            </c:rich>
          </c:tx>
          <c:overlay val="0"/>
        </c:title>
        <c:numFmt formatCode="General" sourceLinked="1"/>
        <c:majorTickMark val="out"/>
        <c:minorTickMark val="none"/>
        <c:tickLblPos val="nextTo"/>
        <c:txPr>
          <a:bodyPr/>
          <a:lstStyle/>
          <a:p>
            <a:pPr>
              <a:defRPr b="1"/>
            </a:pPr>
            <a:endParaRPr lang="en-US"/>
          </a:p>
        </c:txPr>
        <c:crossAx val="76686080"/>
        <c:crosses val="autoZero"/>
        <c:crossBetween val="between"/>
      </c:valAx>
      <c:dTable>
        <c:showHorzBorder val="1"/>
        <c:showVertBorder val="1"/>
        <c:showOutline val="1"/>
        <c:showKeys val="1"/>
        <c:txPr>
          <a:bodyPr/>
          <a:lstStyle/>
          <a:p>
            <a:pPr rtl="0">
              <a:defRPr b="1"/>
            </a:pPr>
            <a:endParaRPr lang="en-US"/>
          </a:p>
        </c:txPr>
      </c:dTable>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0.03206</cdr:x>
      <cdr:y>0.93819</cdr:y>
    </cdr:from>
    <cdr:to>
      <cdr:x>0.33662</cdr:x>
      <cdr:y>0.98896</cdr:y>
    </cdr:to>
    <cdr:sp macro="" textlink="">
      <cdr:nvSpPr>
        <cdr:cNvPr id="3" name="TextBox 2"/>
        <cdr:cNvSpPr txBox="1"/>
      </cdr:nvSpPr>
      <cdr:spPr>
        <a:xfrm xmlns:a="http://schemas.openxmlformats.org/drawingml/2006/main">
          <a:off x="247656" y="4048126"/>
          <a:ext cx="2352670" cy="2190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0" i="1">
              <a:latin typeface="Times New Roman" pitchFamily="18" charset="0"/>
              <a:cs typeface="Times New Roman" pitchFamily="18" charset="0"/>
            </a:rPr>
            <a:t>Source:</a:t>
          </a:r>
          <a:r>
            <a:rPr lang="en-US" sz="800" b="0" i="1" baseline="0">
              <a:latin typeface="Times New Roman" pitchFamily="18" charset="0"/>
              <a:cs typeface="Times New Roman" pitchFamily="18" charset="0"/>
            </a:rPr>
            <a:t> Times of India, Raipur</a:t>
          </a:r>
          <a:endParaRPr lang="en-US" sz="800" b="0" i="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6</cp:revision>
  <dcterms:created xsi:type="dcterms:W3CDTF">2017-02-20T06:21:00Z</dcterms:created>
  <dcterms:modified xsi:type="dcterms:W3CDTF">2017-02-20T14:20:00Z</dcterms:modified>
</cp:coreProperties>
</file>